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F5CD7" w14:textId="2B595571" w:rsidR="0079744B" w:rsidRPr="0079744B" w:rsidRDefault="004D1505" w:rsidP="00155F82">
      <w:pPr>
        <w:jc w:val="center"/>
        <w:rPr>
          <w:rFonts w:ascii="Avenir Next LT Pro Demi" w:hAnsi="Avenir Next LT Pro Demi"/>
          <w:b/>
          <w:bCs/>
          <w:sz w:val="24"/>
          <w:szCs w:val="24"/>
        </w:rPr>
      </w:pPr>
      <w:r>
        <w:rPr>
          <w:rFonts w:ascii="Avenir Next LT Pro Demi" w:hAnsi="Avenir Next LT Pro Demi"/>
          <w:noProof/>
        </w:rPr>
        <w:drawing>
          <wp:inline distT="0" distB="0" distL="0" distR="0" wp14:anchorId="1D2F9FC7" wp14:editId="471152F5">
            <wp:extent cx="1786128" cy="2232660"/>
            <wp:effectExtent l="0" t="0" r="5080" b="0"/>
            <wp:docPr id="1401105556" name="Picture 1" descr="Graphical user interface, text, application, chat or text message&#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105556" name="Picture 1" descr="Graphical user interface, text, application, chat or text message&#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1789966" cy="2237458"/>
                    </a:xfrm>
                    <a:prstGeom prst="rect">
                      <a:avLst/>
                    </a:prstGeom>
                  </pic:spPr>
                </pic:pic>
              </a:graphicData>
            </a:graphic>
          </wp:inline>
        </w:drawing>
      </w:r>
    </w:p>
    <w:p w14:paraId="15499267" w14:textId="77777777" w:rsidR="00543337" w:rsidRPr="0079744B" w:rsidRDefault="0079744B" w:rsidP="0079744B">
      <w:pPr>
        <w:autoSpaceDE w:val="0"/>
        <w:autoSpaceDN w:val="0"/>
        <w:adjustRightInd w:val="0"/>
        <w:spacing w:after="0" w:line="240" w:lineRule="auto"/>
        <w:jc w:val="center"/>
        <w:rPr>
          <w:rFonts w:ascii="Avenir Next LT Pro Demi" w:hAnsi="Avenir Next LT Pro Demi"/>
          <w:b/>
          <w:bCs/>
          <w:sz w:val="24"/>
          <w:szCs w:val="24"/>
        </w:rPr>
      </w:pPr>
      <w:r w:rsidRPr="0079744B">
        <w:rPr>
          <w:rFonts w:ascii="Avenir Next LT Pro Demi" w:hAnsi="Avenir Next LT Pro Demi"/>
          <w:b/>
          <w:bCs/>
          <w:sz w:val="24"/>
          <w:szCs w:val="24"/>
        </w:rPr>
        <w:t>EMPLOYEE ELDERCARE RELOCATION CHECKLIST</w:t>
      </w:r>
    </w:p>
    <w:p w14:paraId="42823B48" w14:textId="77777777" w:rsidR="0079744B" w:rsidRPr="0079744B" w:rsidRDefault="0079744B" w:rsidP="0079744B">
      <w:pPr>
        <w:tabs>
          <w:tab w:val="left" w:pos="90"/>
        </w:tabs>
        <w:autoSpaceDE w:val="0"/>
        <w:autoSpaceDN w:val="0"/>
        <w:adjustRightInd w:val="0"/>
        <w:spacing w:after="0" w:line="240" w:lineRule="auto"/>
        <w:rPr>
          <w:rFonts w:ascii="Avenir Next LT Pro Demi" w:hAnsi="Avenir Next LT Pro Demi"/>
          <w:b/>
          <w:bCs/>
          <w:sz w:val="24"/>
          <w:szCs w:val="24"/>
        </w:rPr>
      </w:pPr>
    </w:p>
    <w:p w14:paraId="19290609"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kern w:val="0"/>
          <w:sz w:val="24"/>
          <w:szCs w:val="24"/>
        </w:rPr>
      </w:pPr>
      <w:r w:rsidRPr="0079744B">
        <w:rPr>
          <w:rFonts w:ascii="Avenir Next LT Pro Demi" w:hAnsi="Avenir Next LT Pro Demi"/>
          <w:kern w:val="0"/>
          <w:sz w:val="24"/>
          <w:szCs w:val="24"/>
        </w:rPr>
        <w:t>Ask your employer for the assistance of a professional relocation company. You will need help selling the existing home and learning more about the new location. Do not attempt to move without professional assistance.</w:t>
      </w:r>
    </w:p>
    <w:p w14:paraId="55D948AE"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kern w:val="0"/>
          <w:sz w:val="24"/>
          <w:szCs w:val="24"/>
        </w:rPr>
      </w:pPr>
    </w:p>
    <w:p w14:paraId="0BC62B02"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kern w:val="0"/>
          <w:sz w:val="24"/>
          <w:szCs w:val="24"/>
        </w:rPr>
      </w:pPr>
      <w:r w:rsidRPr="0079744B">
        <w:rPr>
          <w:rFonts w:ascii="Avenir Next LT Pro Demi" w:hAnsi="Avenir Next LT Pro Demi"/>
          <w:kern w:val="0"/>
          <w:sz w:val="24"/>
          <w:szCs w:val="24"/>
        </w:rPr>
        <w:t>Consider hiring the services of a senior move management company. Check out the National Association of Senior and Specialty Move Managers website (www.nasmm.com) to locate local service providers. The time is now to sort through and downsize after years of accu</w:t>
      </w:r>
      <w:r w:rsidRPr="0079744B">
        <w:rPr>
          <w:rFonts w:ascii="Avenir Next LT Pro Demi" w:hAnsi="Avenir Next LT Pro Demi"/>
          <w:kern w:val="0"/>
          <w:sz w:val="24"/>
          <w:szCs w:val="24"/>
        </w:rPr>
        <w:softHyphen/>
        <w:t>mulating.</w:t>
      </w:r>
    </w:p>
    <w:p w14:paraId="4C6C9F80"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kern w:val="0"/>
          <w:sz w:val="24"/>
          <w:szCs w:val="24"/>
        </w:rPr>
      </w:pPr>
    </w:p>
    <w:p w14:paraId="7E2FDF0B"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kern w:val="0"/>
          <w:sz w:val="24"/>
          <w:szCs w:val="24"/>
        </w:rPr>
      </w:pPr>
      <w:r w:rsidRPr="0079744B">
        <w:rPr>
          <w:rFonts w:ascii="Avenir Next LT Pro Demi" w:hAnsi="Avenir Next LT Pro Demi"/>
          <w:kern w:val="0"/>
          <w:sz w:val="24"/>
          <w:szCs w:val="24"/>
        </w:rPr>
        <w:t>Before the move, search the internet for caregiving services, in-home services, hospitals, and houses of worship.</w:t>
      </w:r>
    </w:p>
    <w:p w14:paraId="0D8C9845"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kern w:val="0"/>
          <w:sz w:val="24"/>
          <w:szCs w:val="24"/>
        </w:rPr>
      </w:pPr>
    </w:p>
    <w:p w14:paraId="65BA3880"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kern w:val="0"/>
          <w:sz w:val="24"/>
          <w:szCs w:val="24"/>
        </w:rPr>
        <w:t xml:space="preserve">Assess your elders’ long-term housing and assisted-living needs. Will they live with </w:t>
      </w:r>
      <w:r w:rsidRPr="0079744B">
        <w:rPr>
          <w:rFonts w:ascii="Avenir Next LT Pro Demi" w:hAnsi="Avenir Next LT Pro Demi" w:cs="Helvetica LT Pro Condensed"/>
          <w:i/>
          <w:iCs/>
          <w:kern w:val="0"/>
          <w:sz w:val="24"/>
          <w:szCs w:val="24"/>
        </w:rPr>
        <w:t xml:space="preserve">you </w:t>
      </w:r>
      <w:r w:rsidRPr="0079744B">
        <w:rPr>
          <w:rFonts w:ascii="Avenir Next LT Pro Demi" w:hAnsi="Avenir Next LT Pro Demi" w:cs="Helvetica LT Pro Condensed"/>
          <w:kern w:val="0"/>
          <w:sz w:val="24"/>
          <w:szCs w:val="24"/>
        </w:rPr>
        <w:t>or is another adult housing option more desirable?</w:t>
      </w:r>
    </w:p>
    <w:p w14:paraId="34167180"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p>
    <w:p w14:paraId="5C0CFDA9"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 xml:space="preserve">If your elders choose to live independently and in their own home, will in-home services be readily available if needed? Review chapter 9, “Housing,” in </w:t>
      </w:r>
      <w:r w:rsidRPr="0079744B">
        <w:rPr>
          <w:rFonts w:ascii="Avenir Next LT Pro Demi" w:hAnsi="Avenir Next LT Pro Demi" w:cs="Helvetica LT Pro Condensed"/>
          <w:i/>
          <w:iCs/>
          <w:kern w:val="0"/>
          <w:sz w:val="24"/>
          <w:szCs w:val="24"/>
        </w:rPr>
        <w:t xml:space="preserve">The Complete Eldercare Planner </w:t>
      </w:r>
      <w:r w:rsidRPr="0079744B">
        <w:rPr>
          <w:rFonts w:ascii="Avenir Next LT Pro Demi" w:hAnsi="Avenir Next LT Pro Demi" w:cs="Helvetica LT Pro Condensed"/>
          <w:kern w:val="0"/>
          <w:sz w:val="24"/>
          <w:szCs w:val="24"/>
        </w:rPr>
        <w:t>for additional housing tips.</w:t>
      </w:r>
    </w:p>
    <w:p w14:paraId="796C2524"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p>
    <w:p w14:paraId="44D9D3BC"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How will your elders get around town while you’re at work? Are they able to drive? Is public transportation accessible? Can they access on-demand transportation services?</w:t>
      </w:r>
    </w:p>
    <w:p w14:paraId="739C9E4C"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p>
    <w:p w14:paraId="5A71C2FE" w14:textId="77777777" w:rsid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 xml:space="preserve">Discuss long-term health issues and the need to find a doctor in the new location. </w:t>
      </w:r>
    </w:p>
    <w:p w14:paraId="59526E00" w14:textId="77777777" w:rsidR="0079744B" w:rsidRPr="0079744B" w:rsidRDefault="0079744B" w:rsidP="0079744B">
      <w:pPr>
        <w:pStyle w:val="ListParagraph"/>
        <w:rPr>
          <w:rFonts w:ascii="Avenir Next LT Pro Demi" w:hAnsi="Avenir Next LT Pro Demi" w:cs="Helvetica LT Pro Condensed"/>
          <w:kern w:val="0"/>
          <w:sz w:val="24"/>
          <w:szCs w:val="24"/>
        </w:rPr>
      </w:pPr>
    </w:p>
    <w:p w14:paraId="4A52ED23"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If relocat</w:t>
      </w:r>
      <w:r w:rsidRPr="0079744B">
        <w:rPr>
          <w:rFonts w:ascii="Avenir Next LT Pro Demi" w:hAnsi="Avenir Next LT Pro Demi" w:cs="Helvetica LT Pro Condensed"/>
          <w:kern w:val="0"/>
          <w:sz w:val="24"/>
          <w:szCs w:val="24"/>
        </w:rPr>
        <w:softHyphen/>
        <w:t>ing overseas, how will health-care expenses be covered?</w:t>
      </w:r>
    </w:p>
    <w:p w14:paraId="6A602A35"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p>
    <w:p w14:paraId="064032F0"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Create a plan for staying in touch with your elder’s friends and family.</w:t>
      </w:r>
    </w:p>
    <w:p w14:paraId="67EEC214"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p>
    <w:p w14:paraId="4D986F81"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Discuss the costs associated with living in this new location and create a budget you can live with.</w:t>
      </w:r>
    </w:p>
    <w:p w14:paraId="6BFA7377"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p>
    <w:p w14:paraId="022C80A3"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Will the neighborhood offer easy access to medical care, church, friends, personal services, and shopping? Is it safe for your elders to take a walk or sit outside?</w:t>
      </w:r>
    </w:p>
    <w:p w14:paraId="004FAFFB"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p>
    <w:p w14:paraId="0C1EDD99" w14:textId="77777777" w:rsidR="00543337" w:rsidRPr="0079744B"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Will pets be allowed where they live?</w:t>
      </w:r>
    </w:p>
    <w:p w14:paraId="1727DD8B" w14:textId="77777777" w:rsidR="0079744B" w:rsidRPr="0079744B" w:rsidRDefault="0079744B" w:rsidP="0079744B">
      <w:p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p>
    <w:p w14:paraId="6F6AD21A" w14:textId="77777777" w:rsidR="00543337" w:rsidRDefault="00543337" w:rsidP="0079744B">
      <w:pPr>
        <w:pStyle w:val="ListParagraph"/>
        <w:numPr>
          <w:ilvl w:val="0"/>
          <w:numId w:val="4"/>
        </w:numPr>
        <w:tabs>
          <w:tab w:val="left" w:pos="90"/>
        </w:tabs>
        <w:autoSpaceDE w:val="0"/>
        <w:autoSpaceDN w:val="0"/>
        <w:adjustRightInd w:val="0"/>
        <w:spacing w:after="40" w:line="211" w:lineRule="atLeast"/>
        <w:ind w:left="450" w:hanging="450"/>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Is the climate and altitude suitable all year round?</w:t>
      </w:r>
    </w:p>
    <w:p w14:paraId="700B2C29" w14:textId="77777777" w:rsidR="0079744B" w:rsidRPr="0079744B" w:rsidRDefault="0079744B" w:rsidP="0079744B">
      <w:pPr>
        <w:pStyle w:val="ListParagraph"/>
        <w:rPr>
          <w:rFonts w:ascii="Avenir Next LT Pro Demi" w:hAnsi="Avenir Next LT Pro Demi" w:cs="Helvetica LT Pro Condensed"/>
          <w:kern w:val="0"/>
          <w:sz w:val="24"/>
          <w:szCs w:val="24"/>
        </w:rPr>
      </w:pPr>
    </w:p>
    <w:p w14:paraId="77AA1B19" w14:textId="77777777" w:rsidR="00543337" w:rsidRPr="0079744B" w:rsidRDefault="00543337" w:rsidP="0079744B">
      <w:pPr>
        <w:pStyle w:val="ListParagraph"/>
        <w:numPr>
          <w:ilvl w:val="0"/>
          <w:numId w:val="4"/>
        </w:numPr>
        <w:tabs>
          <w:tab w:val="left" w:pos="90"/>
        </w:tabs>
        <w:ind w:left="450" w:hanging="450"/>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What’s the backup plan if your elders decide to move back home?</w:t>
      </w:r>
    </w:p>
    <w:p w14:paraId="53DE982D" w14:textId="77777777" w:rsidR="00904D5F" w:rsidRPr="0079744B" w:rsidRDefault="00904D5F" w:rsidP="0079744B">
      <w:pPr>
        <w:tabs>
          <w:tab w:val="left" w:pos="90"/>
        </w:tabs>
        <w:ind w:left="450" w:hanging="450"/>
        <w:rPr>
          <w:rFonts w:ascii="Avenir Next LT Pro Demi" w:hAnsi="Avenir Next LT Pro Demi" w:cs="Helvetica LT Pro Condensed"/>
          <w:kern w:val="0"/>
          <w:sz w:val="24"/>
          <w:szCs w:val="24"/>
        </w:rPr>
      </w:pPr>
    </w:p>
    <w:p w14:paraId="1D80C733" w14:textId="77777777" w:rsidR="00904D5F" w:rsidRPr="0079744B" w:rsidRDefault="00904D5F" w:rsidP="0079744B">
      <w:pPr>
        <w:tabs>
          <w:tab w:val="left" w:pos="90"/>
        </w:tabs>
        <w:autoSpaceDE w:val="0"/>
        <w:autoSpaceDN w:val="0"/>
        <w:adjustRightInd w:val="0"/>
        <w:spacing w:before="240" w:after="140" w:line="201" w:lineRule="atLeast"/>
        <w:jc w:val="both"/>
        <w:rPr>
          <w:rFonts w:ascii="Avenir Next LT Pro Demi" w:hAnsi="Avenir Next LT Pro Demi"/>
          <w:kern w:val="0"/>
          <w:sz w:val="24"/>
          <w:szCs w:val="24"/>
        </w:rPr>
      </w:pPr>
      <w:r w:rsidRPr="0079744B">
        <w:rPr>
          <w:rFonts w:ascii="Avenir Next LT Pro Demi" w:hAnsi="Avenir Next LT Pro Demi"/>
          <w:b/>
          <w:bCs/>
          <w:kern w:val="0"/>
          <w:sz w:val="24"/>
          <w:szCs w:val="24"/>
        </w:rPr>
        <w:t>Do not consider any housing arrangement if . . .</w:t>
      </w:r>
    </w:p>
    <w:p w14:paraId="7066A2A0" w14:textId="77777777" w:rsidR="00904D5F" w:rsidRPr="0079744B" w:rsidRDefault="00904D5F" w:rsidP="0079744B">
      <w:pPr>
        <w:pStyle w:val="ListParagraph"/>
        <w:numPr>
          <w:ilvl w:val="0"/>
          <w:numId w:val="3"/>
        </w:numPr>
        <w:tabs>
          <w:tab w:val="left" w:pos="90"/>
        </w:tabs>
        <w:autoSpaceDE w:val="0"/>
        <w:autoSpaceDN w:val="0"/>
        <w:adjustRightInd w:val="0"/>
        <w:spacing w:after="40" w:line="211" w:lineRule="atLeast"/>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 xml:space="preserve">there are stairs (interior and exterior) to </w:t>
      </w:r>
      <w:proofErr w:type="gramStart"/>
      <w:r w:rsidRPr="0079744B">
        <w:rPr>
          <w:rFonts w:ascii="Avenir Next LT Pro Demi" w:hAnsi="Avenir Next LT Pro Demi" w:cs="Helvetica LT Pro Condensed"/>
          <w:kern w:val="0"/>
          <w:sz w:val="24"/>
          <w:szCs w:val="24"/>
        </w:rPr>
        <w:t>negotiate</w:t>
      </w:r>
      <w:proofErr w:type="gramEnd"/>
    </w:p>
    <w:p w14:paraId="2C79CFAF" w14:textId="77777777" w:rsidR="00904D5F" w:rsidRPr="0079744B" w:rsidRDefault="00904D5F" w:rsidP="0079744B">
      <w:pPr>
        <w:pStyle w:val="ListParagraph"/>
        <w:numPr>
          <w:ilvl w:val="0"/>
          <w:numId w:val="3"/>
        </w:numPr>
        <w:tabs>
          <w:tab w:val="left" w:pos="90"/>
        </w:tabs>
        <w:autoSpaceDE w:val="0"/>
        <w:autoSpaceDN w:val="0"/>
        <w:adjustRightInd w:val="0"/>
        <w:spacing w:after="40" w:line="211" w:lineRule="atLeast"/>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 xml:space="preserve">building codes will not allow outdoor ramps or first-floor </w:t>
      </w:r>
      <w:proofErr w:type="gramStart"/>
      <w:r w:rsidRPr="0079744B">
        <w:rPr>
          <w:rFonts w:ascii="Avenir Next LT Pro Demi" w:hAnsi="Avenir Next LT Pro Demi" w:cs="Helvetica LT Pro Condensed"/>
          <w:kern w:val="0"/>
          <w:sz w:val="24"/>
          <w:szCs w:val="24"/>
        </w:rPr>
        <w:t>bathrooms</w:t>
      </w:r>
      <w:proofErr w:type="gramEnd"/>
    </w:p>
    <w:p w14:paraId="58213448" w14:textId="77777777" w:rsidR="00904D5F" w:rsidRPr="0079744B" w:rsidRDefault="00904D5F" w:rsidP="0079744B">
      <w:pPr>
        <w:pStyle w:val="ListParagraph"/>
        <w:numPr>
          <w:ilvl w:val="0"/>
          <w:numId w:val="3"/>
        </w:numPr>
        <w:tabs>
          <w:tab w:val="left" w:pos="90"/>
        </w:tabs>
        <w:autoSpaceDE w:val="0"/>
        <w:autoSpaceDN w:val="0"/>
        <w:adjustRightInd w:val="0"/>
        <w:spacing w:after="40" w:line="211" w:lineRule="atLeast"/>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 xml:space="preserve">a spare room for a first-floor bedroom is </w:t>
      </w:r>
      <w:proofErr w:type="gramStart"/>
      <w:r w:rsidRPr="0079744B">
        <w:rPr>
          <w:rFonts w:ascii="Avenir Next LT Pro Demi" w:hAnsi="Avenir Next LT Pro Demi" w:cs="Helvetica LT Pro Condensed"/>
          <w:kern w:val="0"/>
          <w:sz w:val="24"/>
          <w:szCs w:val="24"/>
        </w:rPr>
        <w:t>unavailable</w:t>
      </w:r>
      <w:proofErr w:type="gramEnd"/>
    </w:p>
    <w:p w14:paraId="0CDF817B" w14:textId="77777777" w:rsidR="00904D5F" w:rsidRPr="0079744B" w:rsidRDefault="00904D5F" w:rsidP="0079744B">
      <w:pPr>
        <w:pStyle w:val="ListParagraph"/>
        <w:numPr>
          <w:ilvl w:val="0"/>
          <w:numId w:val="3"/>
        </w:numPr>
        <w:tabs>
          <w:tab w:val="left" w:pos="90"/>
        </w:tabs>
        <w:autoSpaceDE w:val="0"/>
        <w:autoSpaceDN w:val="0"/>
        <w:adjustRightInd w:val="0"/>
        <w:spacing w:after="40" w:line="211" w:lineRule="atLeast"/>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 xml:space="preserve">there are no community in-home care or in-home medical services </w:t>
      </w:r>
      <w:proofErr w:type="gramStart"/>
      <w:r w:rsidRPr="0079744B">
        <w:rPr>
          <w:rFonts w:ascii="Avenir Next LT Pro Demi" w:hAnsi="Avenir Next LT Pro Demi" w:cs="Helvetica LT Pro Condensed"/>
          <w:kern w:val="0"/>
          <w:sz w:val="24"/>
          <w:szCs w:val="24"/>
        </w:rPr>
        <w:t>available</w:t>
      </w:r>
      <w:proofErr w:type="gramEnd"/>
    </w:p>
    <w:p w14:paraId="7576FE8F" w14:textId="77777777" w:rsidR="00904D5F" w:rsidRPr="0079744B" w:rsidRDefault="00904D5F" w:rsidP="0079744B">
      <w:pPr>
        <w:pStyle w:val="ListParagraph"/>
        <w:numPr>
          <w:ilvl w:val="0"/>
          <w:numId w:val="3"/>
        </w:numPr>
        <w:tabs>
          <w:tab w:val="left" w:pos="90"/>
        </w:tabs>
        <w:autoSpaceDE w:val="0"/>
        <w:autoSpaceDN w:val="0"/>
        <w:adjustRightInd w:val="0"/>
        <w:spacing w:after="40" w:line="211" w:lineRule="atLeast"/>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 xml:space="preserve">transportation services are not </w:t>
      </w:r>
      <w:proofErr w:type="gramStart"/>
      <w:r w:rsidRPr="0079744B">
        <w:rPr>
          <w:rFonts w:ascii="Avenir Next LT Pro Demi" w:hAnsi="Avenir Next LT Pro Demi" w:cs="Helvetica LT Pro Condensed"/>
          <w:kern w:val="0"/>
          <w:sz w:val="24"/>
          <w:szCs w:val="24"/>
        </w:rPr>
        <w:t>available</w:t>
      </w:r>
      <w:proofErr w:type="gramEnd"/>
    </w:p>
    <w:p w14:paraId="71109A99" w14:textId="77777777" w:rsidR="00904D5F" w:rsidRPr="0079744B" w:rsidRDefault="00904D5F" w:rsidP="0079744B">
      <w:pPr>
        <w:pStyle w:val="ListParagraph"/>
        <w:numPr>
          <w:ilvl w:val="0"/>
          <w:numId w:val="3"/>
        </w:numPr>
        <w:tabs>
          <w:tab w:val="left" w:pos="90"/>
        </w:tabs>
        <w:autoSpaceDE w:val="0"/>
        <w:autoSpaceDN w:val="0"/>
        <w:adjustRightInd w:val="0"/>
        <w:spacing w:after="40" w:line="211" w:lineRule="atLeast"/>
        <w:jc w:val="both"/>
        <w:rPr>
          <w:rFonts w:ascii="Avenir Next LT Pro Demi" w:hAnsi="Avenir Next LT Pro Demi" w:cs="Helvetica LT Pro Condensed"/>
          <w:kern w:val="0"/>
          <w:sz w:val="24"/>
          <w:szCs w:val="24"/>
        </w:rPr>
      </w:pPr>
      <w:r w:rsidRPr="0079744B">
        <w:rPr>
          <w:rFonts w:ascii="Avenir Next LT Pro Demi" w:hAnsi="Avenir Next LT Pro Demi" w:cs="Helvetica LT Pro Condensed"/>
          <w:kern w:val="0"/>
          <w:sz w:val="24"/>
          <w:szCs w:val="24"/>
        </w:rPr>
        <w:t xml:space="preserve">installing a first-floor washer and dryer is not allowed or </w:t>
      </w:r>
      <w:proofErr w:type="gramStart"/>
      <w:r w:rsidRPr="0079744B">
        <w:rPr>
          <w:rFonts w:ascii="Avenir Next LT Pro Demi" w:hAnsi="Avenir Next LT Pro Demi" w:cs="Helvetica LT Pro Condensed"/>
          <w:kern w:val="0"/>
          <w:sz w:val="24"/>
          <w:szCs w:val="24"/>
        </w:rPr>
        <w:t>possible</w:t>
      </w:r>
      <w:proofErr w:type="gramEnd"/>
    </w:p>
    <w:p w14:paraId="2507DA17" w14:textId="77777777" w:rsidR="00904D5F" w:rsidRPr="0079744B" w:rsidRDefault="00904D5F" w:rsidP="0079744B">
      <w:pPr>
        <w:pStyle w:val="ListParagraph"/>
        <w:numPr>
          <w:ilvl w:val="0"/>
          <w:numId w:val="3"/>
        </w:numPr>
        <w:tabs>
          <w:tab w:val="left" w:pos="90"/>
        </w:tabs>
        <w:rPr>
          <w:rFonts w:ascii="Avenir Next LT Pro Demi" w:hAnsi="Avenir Next LT Pro Demi"/>
          <w:sz w:val="24"/>
          <w:szCs w:val="24"/>
        </w:rPr>
      </w:pPr>
      <w:r w:rsidRPr="0079744B">
        <w:rPr>
          <w:rFonts w:ascii="Avenir Next LT Pro Demi" w:hAnsi="Avenir Next LT Pro Demi" w:cs="Helvetica LT Pro Condensed"/>
          <w:kern w:val="0"/>
          <w:sz w:val="24"/>
          <w:szCs w:val="24"/>
        </w:rPr>
        <w:t xml:space="preserve">the bathtub cannot be removed to install a step-in </w:t>
      </w:r>
      <w:proofErr w:type="gramStart"/>
      <w:r w:rsidRPr="0079744B">
        <w:rPr>
          <w:rFonts w:ascii="Avenir Next LT Pro Demi" w:hAnsi="Avenir Next LT Pro Demi" w:cs="Helvetica LT Pro Condensed"/>
          <w:kern w:val="0"/>
          <w:sz w:val="24"/>
          <w:szCs w:val="24"/>
        </w:rPr>
        <w:t>shower</w:t>
      </w:r>
      <w:proofErr w:type="gramEnd"/>
    </w:p>
    <w:sectPr w:rsidR="00904D5F" w:rsidRPr="0079744B" w:rsidSect="0079744B">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Next LT Pro Demi">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venir LT Pro 65 Medium">
    <w:altName w:val="Calibri"/>
    <w:panose1 w:val="00000000000000000000"/>
    <w:charset w:val="00"/>
    <w:family w:val="swiss"/>
    <w:notTrueType/>
    <w:pitch w:val="default"/>
    <w:sig w:usb0="00000003" w:usb1="00000000" w:usb2="00000000" w:usb3="00000000" w:csb0="00000001" w:csb1="00000000"/>
  </w:font>
  <w:font w:name="Helvetica LT Pro Condense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87EE9"/>
    <w:multiLevelType w:val="hybridMultilevel"/>
    <w:tmpl w:val="0256E1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112D"/>
    <w:multiLevelType w:val="hybridMultilevel"/>
    <w:tmpl w:val="D2D01AB8"/>
    <w:lvl w:ilvl="0" w:tplc="04090001">
      <w:start w:val="1"/>
      <w:numFmt w:val="bullet"/>
      <w:lvlText w:val=""/>
      <w:lvlJc w:val="left"/>
      <w:pPr>
        <w:ind w:left="720" w:hanging="360"/>
      </w:pPr>
      <w:rPr>
        <w:rFonts w:ascii="Symbol" w:hAnsi="Symbol" w:hint="default"/>
      </w:rPr>
    </w:lvl>
    <w:lvl w:ilvl="1" w:tplc="4D146C3C">
      <w:start w:val="5"/>
      <w:numFmt w:val="bullet"/>
      <w:lvlText w:val="•"/>
      <w:lvlJc w:val="left"/>
      <w:pPr>
        <w:ind w:left="1440" w:hanging="360"/>
      </w:pPr>
      <w:rPr>
        <w:rFonts w:ascii="Avenir Next LT Pro Demi" w:eastAsiaTheme="minorHAnsi" w:hAnsi="Avenir Next LT Pro Dem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108D1"/>
    <w:multiLevelType w:val="hybridMultilevel"/>
    <w:tmpl w:val="AD30B1B4"/>
    <w:lvl w:ilvl="0" w:tplc="04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75C5AFD"/>
    <w:multiLevelType w:val="hybridMultilevel"/>
    <w:tmpl w:val="D60ADD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589543">
    <w:abstractNumId w:val="1"/>
  </w:num>
  <w:num w:numId="2" w16cid:durableId="233322256">
    <w:abstractNumId w:val="0"/>
  </w:num>
  <w:num w:numId="3" w16cid:durableId="1617441486">
    <w:abstractNumId w:val="2"/>
  </w:num>
  <w:num w:numId="4" w16cid:durableId="18696383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F82"/>
    <w:rsid w:val="00155F82"/>
    <w:rsid w:val="004D1505"/>
    <w:rsid w:val="00543337"/>
    <w:rsid w:val="006F57A6"/>
    <w:rsid w:val="0079744B"/>
    <w:rsid w:val="0090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D16DE"/>
  <w15:chartTrackingRefBased/>
  <w15:docId w15:val="{DA30546B-CF3B-45B7-BA14-73C49205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5F82"/>
    <w:pPr>
      <w:autoSpaceDE w:val="0"/>
      <w:autoSpaceDN w:val="0"/>
      <w:adjustRightInd w:val="0"/>
      <w:spacing w:after="0" w:line="240" w:lineRule="auto"/>
    </w:pPr>
    <w:rPr>
      <w:rFonts w:ascii="Avenir LT Pro 65 Medium" w:hAnsi="Avenir LT Pro 65 Medium" w:cs="Avenir LT Pro 65 Medium"/>
      <w:color w:val="000000"/>
      <w:kern w:val="0"/>
      <w:sz w:val="24"/>
      <w:szCs w:val="24"/>
    </w:rPr>
  </w:style>
  <w:style w:type="paragraph" w:customStyle="1" w:styleId="Pa35">
    <w:name w:val="Pa35"/>
    <w:basedOn w:val="Default"/>
    <w:next w:val="Default"/>
    <w:uiPriority w:val="99"/>
    <w:rsid w:val="00543337"/>
    <w:pPr>
      <w:spacing w:line="211" w:lineRule="atLeast"/>
    </w:pPr>
    <w:rPr>
      <w:rFonts w:ascii="Helvetica LT Pro Condensed" w:hAnsi="Helvetica LT Pro Condensed" w:cstheme="minorBidi"/>
      <w:color w:val="auto"/>
    </w:rPr>
  </w:style>
  <w:style w:type="paragraph" w:styleId="ListParagraph">
    <w:name w:val="List Paragraph"/>
    <w:basedOn w:val="Normal"/>
    <w:uiPriority w:val="34"/>
    <w:qFormat/>
    <w:rsid w:val="007974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https://www.amazon.com/Complete-Eldercare-Planner-Revised-Updated-dp-0593796349/dp/0593796349/ref=dp_ob_title_b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343</Words>
  <Characters>1957</Characters>
  <Application>Microsoft Office Word</Application>
  <DocSecurity>0</DocSecurity>
  <Lines>16</Lines>
  <Paragraphs>4</Paragraphs>
  <ScaleCrop>false</ScaleCrop>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Loverde</dc:creator>
  <cp:keywords/>
  <dc:description/>
  <cp:lastModifiedBy>Joy Loverde</cp:lastModifiedBy>
  <cp:revision>2</cp:revision>
  <dcterms:created xsi:type="dcterms:W3CDTF">2023-04-15T22:31:00Z</dcterms:created>
  <dcterms:modified xsi:type="dcterms:W3CDTF">2023-05-04T18:51:00Z</dcterms:modified>
</cp:coreProperties>
</file>